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0"/>
        <w:gridCol w:w="1700"/>
        <w:gridCol w:w="2834"/>
        <w:gridCol w:w="2271"/>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508F0231"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B04FED">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E10E9"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7666F7">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7666F7">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0FB36D7E" w:rsidR="001A2E0F" w:rsidRPr="0097105E" w:rsidRDefault="001A2E0F" w:rsidP="007666F7">
            <w:pPr>
              <w:jc w:val="center"/>
              <w:rPr>
                <w:rFonts w:eastAsia="Calibri"/>
                <w:sz w:val="18"/>
                <w:szCs w:val="18"/>
              </w:rPr>
            </w:pPr>
            <w:r w:rsidRPr="0097105E">
              <w:rPr>
                <w:rFonts w:eastAsia="Calibri"/>
                <w:sz w:val="18"/>
                <w:szCs w:val="18"/>
              </w:rPr>
              <w:t>Vekâletname Bilgileri</w:t>
            </w:r>
          </w:p>
          <w:p w14:paraId="5E503EAC"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7666F7">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7"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7666F7">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7666F7">
            <w:pPr>
              <w:jc w:val="center"/>
              <w:rPr>
                <w:rFonts w:eastAsia="Calibri"/>
                <w:sz w:val="18"/>
                <w:szCs w:val="18"/>
              </w:rPr>
            </w:pPr>
            <w:r w:rsidRPr="0097105E">
              <w:rPr>
                <w:rFonts w:eastAsia="Calibri"/>
                <w:sz w:val="18"/>
                <w:szCs w:val="18"/>
              </w:rPr>
              <w:t>Ortaklar/Üyeler/</w:t>
            </w:r>
          </w:p>
          <w:p w14:paraId="4936EE5A" w14:textId="77777777" w:rsidR="001A2E0F" w:rsidRPr="0097105E" w:rsidRDefault="001A2E0F" w:rsidP="007666F7">
            <w:pPr>
              <w:jc w:val="cente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7666F7">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7"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7666F7">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lastRenderedPageBreak/>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7666F7">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7"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B509AE" w:rsidRPr="00822B12" w14:paraId="29F6FD0B" w14:textId="77777777" w:rsidTr="00C85C83">
        <w:trPr>
          <w:trHeight w:val="1905"/>
        </w:trPr>
        <w:tc>
          <w:tcPr>
            <w:tcW w:w="1086" w:type="pct"/>
            <w:vMerge w:val="restart"/>
            <w:tcBorders>
              <w:top w:val="single" w:sz="4" w:space="0" w:color="auto"/>
              <w:left w:val="single" w:sz="4" w:space="0" w:color="auto"/>
              <w:right w:val="single" w:sz="4" w:space="0" w:color="auto"/>
            </w:tcBorders>
            <w:vAlign w:val="center"/>
          </w:tcPr>
          <w:p w14:paraId="31BD453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7273DEF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40D925"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F3FD53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143C37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D94E3F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1016ACB3"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8FAE29C"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344C0CE0"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7FAD3EE"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0A976239"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A665E0F" w14:textId="77777777" w:rsidR="00B509AE" w:rsidRDefault="00B509AE" w:rsidP="009E2F7F">
            <w:pPr>
              <w:overflowPunct w:val="0"/>
              <w:autoSpaceDE w:val="0"/>
              <w:autoSpaceDN w:val="0"/>
              <w:adjustRightInd w:val="0"/>
              <w:jc w:val="center"/>
              <w:textAlignment w:val="baseline"/>
              <w:rPr>
                <w:rFonts w:eastAsia="Calibri"/>
                <w:sz w:val="18"/>
                <w:szCs w:val="18"/>
                <w:lang w:eastAsia="en-US"/>
              </w:rPr>
            </w:pPr>
          </w:p>
          <w:p w14:paraId="46325940" w14:textId="77777777" w:rsidR="00B509AE" w:rsidRDefault="00B509AE" w:rsidP="00B509AE">
            <w:pPr>
              <w:overflowPunct w:val="0"/>
              <w:autoSpaceDE w:val="0"/>
              <w:autoSpaceDN w:val="0"/>
              <w:adjustRightInd w:val="0"/>
              <w:textAlignment w:val="baseline"/>
              <w:rPr>
                <w:rFonts w:eastAsia="Calibri"/>
                <w:sz w:val="18"/>
                <w:szCs w:val="18"/>
                <w:lang w:eastAsia="en-US"/>
              </w:rPr>
            </w:pPr>
          </w:p>
          <w:p w14:paraId="4749EFBE" w14:textId="43985644" w:rsidR="00B509AE" w:rsidRDefault="00B509AE" w:rsidP="00B509AE">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MESLEKİ VE TEKNİK YETERLİĞE İLİŞKİN BİLGİLER</w:t>
            </w:r>
          </w:p>
          <w:p w14:paraId="7A7F1B5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49F30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4FE87D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3AE845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9180F1D"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B08C1FF"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A07342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168477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188B2402"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CF130E7"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BEDDA8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EE575F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33EBBC75"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5A996A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0605E08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2A82B2AB"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30D22FC"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0407B8"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67A90684"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5A6BECA3"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9621EA0"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443DD22A"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p w14:paraId="76F3EEB1"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3914" w:type="pct"/>
            <w:gridSpan w:val="4"/>
            <w:tcBorders>
              <w:top w:val="single" w:sz="4" w:space="0" w:color="auto"/>
              <w:left w:val="single" w:sz="4" w:space="0" w:color="auto"/>
              <w:bottom w:val="single" w:sz="4" w:space="0" w:color="auto"/>
              <w:right w:val="single" w:sz="4" w:space="0" w:color="auto"/>
            </w:tcBorders>
            <w:hideMark/>
          </w:tcPr>
          <w:tbl>
            <w:tblPr>
              <w:tblW w:w="10356" w:type="dxa"/>
              <w:tblBorders>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96"/>
              <w:gridCol w:w="2836"/>
              <w:gridCol w:w="2268"/>
              <w:gridCol w:w="3556"/>
            </w:tblGrid>
            <w:tr w:rsidR="00B509AE" w:rsidRPr="00822B12" w14:paraId="59A4CDBF" w14:textId="77777777" w:rsidTr="00B96E4D">
              <w:trPr>
                <w:trHeight w:val="425"/>
              </w:trPr>
              <w:tc>
                <w:tcPr>
                  <w:tcW w:w="1696" w:type="dxa"/>
                  <w:vMerge w:val="restart"/>
                  <w:vAlign w:val="center"/>
                </w:tcPr>
                <w:p w14:paraId="071906C6" w14:textId="3FA2FD79" w:rsidR="00B509AE" w:rsidRDefault="00B509AE" w:rsidP="00987C20">
                  <w:pPr>
                    <w:jc w:val="center"/>
                    <w:rPr>
                      <w:rFonts w:eastAsia="Calibri"/>
                      <w:sz w:val="18"/>
                      <w:szCs w:val="18"/>
                      <w:lang w:eastAsia="en-US"/>
                    </w:rPr>
                  </w:pPr>
                  <w:r>
                    <w:rPr>
                      <w:sz w:val="18"/>
                      <w:szCs w:val="18"/>
                    </w:rPr>
                    <w:lastRenderedPageBreak/>
                    <w:t>İş Deneyimini Gösteren Belgeler</w:t>
                  </w:r>
                </w:p>
              </w:tc>
              <w:tc>
                <w:tcPr>
                  <w:tcW w:w="2836" w:type="dxa"/>
                  <w:vAlign w:val="center"/>
                </w:tcPr>
                <w:p w14:paraId="53E3B60C" w14:textId="77777777" w:rsidR="00B509AE" w:rsidRDefault="00B509AE" w:rsidP="00E2137C">
                  <w:pPr>
                    <w:rPr>
                      <w:rFonts w:eastAsia="Calibri"/>
                      <w:sz w:val="18"/>
                      <w:szCs w:val="18"/>
                      <w:lang w:eastAsia="en-US"/>
                    </w:rPr>
                  </w:pPr>
                </w:p>
                <w:p w14:paraId="77F84380" w14:textId="767D9E2F" w:rsidR="00B509AE" w:rsidRDefault="00B509AE" w:rsidP="00E2137C">
                  <w:pPr>
                    <w:rPr>
                      <w:rFonts w:eastAsia="Calibri"/>
                      <w:sz w:val="18"/>
                      <w:szCs w:val="18"/>
                      <w:lang w:eastAsia="en-US"/>
                    </w:rPr>
                  </w:pPr>
                  <w:proofErr w:type="spellStart"/>
                  <w:r w:rsidRPr="007D0104">
                    <w:rPr>
                      <w:rFonts w:eastAsia="Calibri"/>
                      <w:sz w:val="18"/>
                      <w:szCs w:val="18"/>
                      <w:lang w:eastAsia="en-US"/>
                    </w:rPr>
                    <w:t>EKAP’ta</w:t>
                  </w:r>
                  <w:proofErr w:type="spellEnd"/>
                  <w:r w:rsidRPr="007D0104">
                    <w:rPr>
                      <w:rFonts w:eastAsia="Calibri"/>
                      <w:sz w:val="18"/>
                      <w:szCs w:val="18"/>
                      <w:lang w:eastAsia="en-US"/>
                    </w:rPr>
                    <w:t xml:space="preserve"> Kayıtlı Olan İş Deneyim Belgesi</w:t>
                  </w:r>
                </w:p>
                <w:p w14:paraId="662580D1" w14:textId="30C45B88" w:rsidR="00B509AE" w:rsidRDefault="00B509AE" w:rsidP="00E2137C">
                  <w:pPr>
                    <w:rPr>
                      <w:rFonts w:eastAsia="Calibri"/>
                      <w:sz w:val="18"/>
                      <w:szCs w:val="18"/>
                      <w:lang w:eastAsia="en-US"/>
                    </w:rPr>
                  </w:pPr>
                </w:p>
              </w:tc>
              <w:tc>
                <w:tcPr>
                  <w:tcW w:w="2268" w:type="dxa"/>
                </w:tcPr>
                <w:p w14:paraId="47CBB62E" w14:textId="77777777" w:rsidR="00B509AE" w:rsidRDefault="00B509AE" w:rsidP="00E2137C">
                  <w:pPr>
                    <w:jc w:val="both"/>
                    <w:rPr>
                      <w:rFonts w:eastAsia="Calibri"/>
                      <w:sz w:val="18"/>
                      <w:szCs w:val="18"/>
                      <w:lang w:eastAsia="en-US"/>
                    </w:rPr>
                  </w:pPr>
                </w:p>
              </w:tc>
              <w:tc>
                <w:tcPr>
                  <w:tcW w:w="3556" w:type="dxa"/>
                  <w:vMerge w:val="restart"/>
                  <w:vAlign w:val="center"/>
                </w:tcPr>
                <w:p w14:paraId="1040AF4A" w14:textId="77777777" w:rsidR="00B509AE" w:rsidRPr="00460782" w:rsidRDefault="00B509AE" w:rsidP="00460782">
                  <w:pPr>
                    <w:rPr>
                      <w:rFonts w:eastAsia="Calibri"/>
                      <w:sz w:val="18"/>
                      <w:szCs w:val="18"/>
                      <w:lang w:eastAsia="en-US"/>
                    </w:rPr>
                  </w:pPr>
                  <w:r w:rsidRPr="00460782">
                    <w:rPr>
                      <w:rFonts w:eastAsia="Calibri"/>
                      <w:sz w:val="18"/>
                      <w:szCs w:val="18"/>
                      <w:lang w:eastAsia="en-US"/>
                    </w:rPr>
                    <w:t>İdari Şartnamenin 7.5.1 maddesi</w:t>
                  </w:r>
                </w:p>
                <w:p w14:paraId="1C9158F1" w14:textId="77777777" w:rsidR="00B509AE" w:rsidRPr="00460782" w:rsidRDefault="00B509AE" w:rsidP="00460782">
                  <w:pPr>
                    <w:rPr>
                      <w:rFonts w:eastAsia="Calibri"/>
                      <w:sz w:val="18"/>
                      <w:szCs w:val="18"/>
                      <w:lang w:eastAsia="en-US"/>
                    </w:rPr>
                  </w:pPr>
                </w:p>
                <w:p w14:paraId="6D18DDE5" w14:textId="08AE5F0B" w:rsidR="00B509AE" w:rsidRPr="00AA67F1" w:rsidRDefault="00B509AE" w:rsidP="00460782">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 sunulacaktır</w:t>
                  </w:r>
                  <w:r>
                    <w:rPr>
                      <w:rFonts w:eastAsia="Calibri"/>
                      <w:sz w:val="18"/>
                      <w:szCs w:val="18"/>
                      <w:lang w:eastAsia="en-US"/>
                    </w:rPr>
                    <w:t>.</w:t>
                  </w:r>
                </w:p>
                <w:p w14:paraId="39CF1D53" w14:textId="77777777" w:rsidR="00B509AE" w:rsidRPr="00AA67F1" w:rsidRDefault="00B509AE" w:rsidP="00460782">
                  <w:pPr>
                    <w:rPr>
                      <w:rFonts w:eastAsia="Calibri"/>
                      <w:sz w:val="18"/>
                      <w:szCs w:val="18"/>
                      <w:lang w:eastAsia="en-US"/>
                    </w:rPr>
                  </w:pPr>
                </w:p>
              </w:tc>
            </w:tr>
            <w:tr w:rsidR="00B509AE" w:rsidRPr="00822B12" w14:paraId="4AFAEA1D" w14:textId="77777777" w:rsidTr="00B96E4D">
              <w:trPr>
                <w:trHeight w:val="425"/>
              </w:trPr>
              <w:tc>
                <w:tcPr>
                  <w:tcW w:w="1696" w:type="dxa"/>
                  <w:vMerge/>
                  <w:vAlign w:val="center"/>
                </w:tcPr>
                <w:p w14:paraId="39985F10" w14:textId="77777777" w:rsidR="00B509AE" w:rsidRDefault="00B509AE" w:rsidP="00987C20">
                  <w:pPr>
                    <w:jc w:val="center"/>
                    <w:rPr>
                      <w:sz w:val="18"/>
                      <w:szCs w:val="18"/>
                    </w:rPr>
                  </w:pPr>
                </w:p>
              </w:tc>
              <w:tc>
                <w:tcPr>
                  <w:tcW w:w="2836" w:type="dxa"/>
                  <w:vAlign w:val="center"/>
                </w:tcPr>
                <w:p w14:paraId="50515B46" w14:textId="77777777" w:rsidR="00B509AE" w:rsidRDefault="00B509AE" w:rsidP="003676A1">
                  <w:pPr>
                    <w:rPr>
                      <w:rFonts w:eastAsia="Calibri"/>
                      <w:sz w:val="18"/>
                      <w:szCs w:val="18"/>
                      <w:lang w:eastAsia="en-US"/>
                    </w:rPr>
                  </w:pPr>
                </w:p>
                <w:p w14:paraId="6EA51592" w14:textId="77777777" w:rsidR="00B509AE" w:rsidRDefault="00B509AE" w:rsidP="003676A1">
                  <w:pPr>
                    <w:rPr>
                      <w:rFonts w:eastAsia="Calibri"/>
                      <w:sz w:val="18"/>
                      <w:szCs w:val="18"/>
                      <w:lang w:eastAsia="en-US"/>
                    </w:rPr>
                  </w:pPr>
                  <w:proofErr w:type="spellStart"/>
                  <w:r w:rsidRPr="003676A1">
                    <w:rPr>
                      <w:rFonts w:eastAsia="Calibri"/>
                      <w:sz w:val="18"/>
                      <w:szCs w:val="18"/>
                      <w:lang w:eastAsia="en-US"/>
                    </w:rPr>
                    <w:t>EKAP’ta</w:t>
                  </w:r>
                  <w:proofErr w:type="spellEnd"/>
                  <w:r w:rsidRPr="003676A1">
                    <w:rPr>
                      <w:rFonts w:eastAsia="Calibri"/>
                      <w:sz w:val="18"/>
                      <w:szCs w:val="18"/>
                      <w:lang w:eastAsia="en-US"/>
                    </w:rPr>
                    <w:t xml:space="preserve"> Kayıtlı Olmayan İş Deneyim Belgesi</w:t>
                  </w:r>
                </w:p>
                <w:p w14:paraId="2583AE6C" w14:textId="5C2766F1" w:rsidR="00B509AE" w:rsidRPr="007D0104" w:rsidRDefault="00B509AE" w:rsidP="003676A1">
                  <w:pPr>
                    <w:rPr>
                      <w:rFonts w:eastAsia="Calibri"/>
                      <w:sz w:val="18"/>
                      <w:szCs w:val="18"/>
                      <w:lang w:eastAsia="en-US"/>
                    </w:rPr>
                  </w:pPr>
                </w:p>
              </w:tc>
              <w:tc>
                <w:tcPr>
                  <w:tcW w:w="2268" w:type="dxa"/>
                </w:tcPr>
                <w:p w14:paraId="47C73542" w14:textId="77777777" w:rsidR="00B509AE" w:rsidRDefault="00B509AE" w:rsidP="00E2137C">
                  <w:pPr>
                    <w:jc w:val="both"/>
                    <w:rPr>
                      <w:rFonts w:eastAsia="Calibri"/>
                      <w:sz w:val="18"/>
                      <w:szCs w:val="18"/>
                      <w:lang w:eastAsia="en-US"/>
                    </w:rPr>
                  </w:pPr>
                </w:p>
              </w:tc>
              <w:tc>
                <w:tcPr>
                  <w:tcW w:w="3556" w:type="dxa"/>
                  <w:vMerge/>
                  <w:vAlign w:val="center"/>
                </w:tcPr>
                <w:p w14:paraId="4052FE84" w14:textId="77777777" w:rsidR="00B509AE" w:rsidRPr="00AA67F1" w:rsidRDefault="00B509AE" w:rsidP="00AA67F1">
                  <w:pPr>
                    <w:rPr>
                      <w:rFonts w:eastAsia="Calibri"/>
                      <w:sz w:val="18"/>
                      <w:szCs w:val="18"/>
                      <w:lang w:eastAsia="en-US"/>
                    </w:rPr>
                  </w:pPr>
                </w:p>
              </w:tc>
            </w:tr>
            <w:tr w:rsidR="00B509AE" w:rsidRPr="00822B12" w14:paraId="52C58194" w14:textId="77777777" w:rsidTr="00B96E4D">
              <w:trPr>
                <w:trHeight w:val="425"/>
              </w:trPr>
              <w:tc>
                <w:tcPr>
                  <w:tcW w:w="1696" w:type="dxa"/>
                  <w:vMerge/>
                  <w:vAlign w:val="center"/>
                </w:tcPr>
                <w:p w14:paraId="7F6D9C5A" w14:textId="77777777" w:rsidR="00B509AE" w:rsidRDefault="00B509AE" w:rsidP="00460782">
                  <w:pPr>
                    <w:jc w:val="center"/>
                    <w:rPr>
                      <w:sz w:val="18"/>
                      <w:szCs w:val="18"/>
                    </w:rPr>
                  </w:pPr>
                </w:p>
              </w:tc>
              <w:tc>
                <w:tcPr>
                  <w:tcW w:w="2836" w:type="dxa"/>
                  <w:vAlign w:val="center"/>
                </w:tcPr>
                <w:p w14:paraId="556E382E" w14:textId="77777777" w:rsidR="00B509AE" w:rsidRDefault="00B509AE" w:rsidP="00460782">
                  <w:pPr>
                    <w:rPr>
                      <w:rFonts w:eastAsia="Calibri"/>
                      <w:sz w:val="18"/>
                      <w:szCs w:val="18"/>
                      <w:lang w:eastAsia="en-US"/>
                    </w:rPr>
                  </w:pPr>
                </w:p>
                <w:p w14:paraId="164E4120" w14:textId="532534FA" w:rsidR="00B509AE" w:rsidRDefault="00B509AE" w:rsidP="00460782">
                  <w:pPr>
                    <w:rPr>
                      <w:rFonts w:eastAsia="Calibri"/>
                      <w:sz w:val="18"/>
                      <w:szCs w:val="18"/>
                      <w:lang w:eastAsia="en-US"/>
                    </w:rPr>
                  </w:pPr>
                  <w:r w:rsidRPr="00460782">
                    <w:rPr>
                      <w:rFonts w:eastAsia="Calibri"/>
                      <w:sz w:val="18"/>
                      <w:szCs w:val="18"/>
                      <w:lang w:eastAsia="en-US"/>
                    </w:rPr>
                    <w:t>İş Deneyim Belgesi Düzenlenemeyen Hallerde İş Deneyimini Gösteren Diğer Belgeler (Sözleşme, bu sözleşmeye ilişkin fatura, damga vergisi ve çalışan personele ilişkin SGK belgesi)</w:t>
                  </w:r>
                </w:p>
                <w:p w14:paraId="2B1428C0" w14:textId="7A1F1AA6" w:rsidR="00B509AE" w:rsidRPr="007D0104" w:rsidRDefault="00B509AE" w:rsidP="00460782">
                  <w:pPr>
                    <w:rPr>
                      <w:rFonts w:eastAsia="Calibri"/>
                      <w:sz w:val="18"/>
                      <w:szCs w:val="18"/>
                      <w:lang w:eastAsia="en-US"/>
                    </w:rPr>
                  </w:pPr>
                </w:p>
              </w:tc>
              <w:tc>
                <w:tcPr>
                  <w:tcW w:w="2268" w:type="dxa"/>
                </w:tcPr>
                <w:p w14:paraId="3F6C118F" w14:textId="77777777" w:rsidR="00B509AE" w:rsidRDefault="00B509AE" w:rsidP="00460782">
                  <w:pPr>
                    <w:jc w:val="both"/>
                    <w:rPr>
                      <w:rFonts w:eastAsia="Calibri"/>
                      <w:sz w:val="18"/>
                      <w:szCs w:val="18"/>
                      <w:lang w:eastAsia="en-US"/>
                    </w:rPr>
                  </w:pPr>
                </w:p>
              </w:tc>
              <w:tc>
                <w:tcPr>
                  <w:tcW w:w="3556" w:type="dxa"/>
                  <w:vMerge/>
                  <w:vAlign w:val="center"/>
                </w:tcPr>
                <w:p w14:paraId="2FEA838D" w14:textId="77777777" w:rsidR="00B509AE" w:rsidRPr="00AA67F1" w:rsidRDefault="00B509AE" w:rsidP="00460782">
                  <w:pPr>
                    <w:rPr>
                      <w:rFonts w:eastAsia="Calibri"/>
                      <w:sz w:val="18"/>
                      <w:szCs w:val="18"/>
                      <w:lang w:eastAsia="en-US"/>
                    </w:rPr>
                  </w:pPr>
                </w:p>
              </w:tc>
            </w:tr>
            <w:tr w:rsidR="00B509AE" w:rsidRPr="00822B12" w14:paraId="65AAA837" w14:textId="77777777" w:rsidTr="00B96E4D">
              <w:trPr>
                <w:trHeight w:val="425"/>
              </w:trPr>
              <w:tc>
                <w:tcPr>
                  <w:tcW w:w="1696" w:type="dxa"/>
                  <w:vMerge/>
                  <w:vAlign w:val="center"/>
                </w:tcPr>
                <w:p w14:paraId="169EE745" w14:textId="77777777" w:rsidR="00B509AE" w:rsidRDefault="00B509AE" w:rsidP="00460782">
                  <w:pPr>
                    <w:jc w:val="center"/>
                    <w:rPr>
                      <w:sz w:val="18"/>
                      <w:szCs w:val="18"/>
                    </w:rPr>
                  </w:pPr>
                </w:p>
              </w:tc>
              <w:tc>
                <w:tcPr>
                  <w:tcW w:w="2836" w:type="dxa"/>
                  <w:vAlign w:val="center"/>
                </w:tcPr>
                <w:p w14:paraId="045B82C5" w14:textId="77777777" w:rsidR="00B509AE" w:rsidRDefault="00B509AE" w:rsidP="00460782">
                  <w:pPr>
                    <w:rPr>
                      <w:rFonts w:eastAsia="Calibri"/>
                      <w:sz w:val="18"/>
                      <w:szCs w:val="18"/>
                      <w:lang w:eastAsia="en-US"/>
                    </w:rPr>
                  </w:pPr>
                </w:p>
                <w:p w14:paraId="36E7BC15" w14:textId="77777777" w:rsidR="00B509AE" w:rsidRDefault="00B509AE" w:rsidP="00460782">
                  <w:pPr>
                    <w:rPr>
                      <w:rFonts w:eastAsia="Calibri"/>
                      <w:sz w:val="18"/>
                      <w:szCs w:val="18"/>
                      <w:lang w:eastAsia="en-US"/>
                    </w:rPr>
                  </w:pPr>
                </w:p>
                <w:p w14:paraId="1C411B6E" w14:textId="45B4748A" w:rsidR="00B509AE" w:rsidRDefault="00B509AE" w:rsidP="00460782">
                  <w:pPr>
                    <w:rPr>
                      <w:rFonts w:eastAsia="Calibri"/>
                      <w:sz w:val="18"/>
                      <w:szCs w:val="18"/>
                      <w:lang w:eastAsia="en-US"/>
                    </w:rPr>
                  </w:pPr>
                  <w:r w:rsidRPr="00460782">
                    <w:rPr>
                      <w:rFonts w:eastAsia="Calibri"/>
                      <w:sz w:val="18"/>
                      <w:szCs w:val="18"/>
                      <w:lang w:eastAsia="en-US"/>
                    </w:rPr>
                    <w:t>Teknolojik Ürün Deneyim Belgesi</w:t>
                  </w:r>
                </w:p>
                <w:p w14:paraId="2FA4E184" w14:textId="77777777" w:rsidR="00B509AE" w:rsidRDefault="00B509AE" w:rsidP="00460782">
                  <w:pPr>
                    <w:rPr>
                      <w:rFonts w:eastAsia="Calibri"/>
                      <w:sz w:val="18"/>
                      <w:szCs w:val="18"/>
                      <w:lang w:eastAsia="en-US"/>
                    </w:rPr>
                  </w:pPr>
                </w:p>
                <w:p w14:paraId="691AF2EB" w14:textId="08C60470" w:rsidR="00B509AE" w:rsidRPr="007D0104" w:rsidRDefault="00B509AE" w:rsidP="00460782">
                  <w:pPr>
                    <w:rPr>
                      <w:rFonts w:eastAsia="Calibri"/>
                      <w:sz w:val="18"/>
                      <w:szCs w:val="18"/>
                      <w:lang w:eastAsia="en-US"/>
                    </w:rPr>
                  </w:pPr>
                </w:p>
              </w:tc>
              <w:tc>
                <w:tcPr>
                  <w:tcW w:w="2268" w:type="dxa"/>
                </w:tcPr>
                <w:p w14:paraId="49E60BB2" w14:textId="77777777" w:rsidR="00B509AE" w:rsidRDefault="00B509AE" w:rsidP="00460782">
                  <w:pPr>
                    <w:jc w:val="both"/>
                    <w:rPr>
                      <w:rFonts w:eastAsia="Calibri"/>
                      <w:sz w:val="18"/>
                      <w:szCs w:val="18"/>
                      <w:lang w:eastAsia="en-US"/>
                    </w:rPr>
                  </w:pPr>
                </w:p>
              </w:tc>
              <w:tc>
                <w:tcPr>
                  <w:tcW w:w="3556" w:type="dxa"/>
                  <w:vMerge/>
                  <w:vAlign w:val="center"/>
                </w:tcPr>
                <w:p w14:paraId="195B7BD7" w14:textId="77777777" w:rsidR="00B509AE" w:rsidRPr="00AA67F1" w:rsidRDefault="00B509AE" w:rsidP="00460782">
                  <w:pPr>
                    <w:rPr>
                      <w:rFonts w:eastAsia="Calibri"/>
                      <w:sz w:val="18"/>
                      <w:szCs w:val="18"/>
                      <w:lang w:eastAsia="en-US"/>
                    </w:rPr>
                  </w:pPr>
                </w:p>
              </w:tc>
            </w:tr>
            <w:tr w:rsidR="00B509AE" w:rsidRPr="00822B12" w14:paraId="2358C78D" w14:textId="77777777" w:rsidTr="00B96E4D">
              <w:trPr>
                <w:trHeight w:val="425"/>
              </w:trPr>
              <w:tc>
                <w:tcPr>
                  <w:tcW w:w="1696" w:type="dxa"/>
                  <w:vMerge/>
                  <w:vAlign w:val="center"/>
                </w:tcPr>
                <w:p w14:paraId="236E6549" w14:textId="77777777" w:rsidR="00B509AE" w:rsidRDefault="00B509AE" w:rsidP="00460782">
                  <w:pPr>
                    <w:jc w:val="center"/>
                    <w:rPr>
                      <w:sz w:val="18"/>
                      <w:szCs w:val="18"/>
                    </w:rPr>
                  </w:pPr>
                </w:p>
              </w:tc>
              <w:tc>
                <w:tcPr>
                  <w:tcW w:w="2836" w:type="dxa"/>
                  <w:vAlign w:val="center"/>
                </w:tcPr>
                <w:p w14:paraId="0A3E8E4F" w14:textId="77777777" w:rsidR="00B509AE" w:rsidRDefault="00B509AE" w:rsidP="00460782">
                  <w:pPr>
                    <w:rPr>
                      <w:rFonts w:eastAsia="Calibri"/>
                      <w:sz w:val="18"/>
                      <w:szCs w:val="18"/>
                      <w:lang w:eastAsia="en-US"/>
                    </w:rPr>
                  </w:pPr>
                </w:p>
                <w:p w14:paraId="18E701AB" w14:textId="4042B364" w:rsidR="00B509AE" w:rsidRDefault="00B509AE" w:rsidP="00460782">
                  <w:pPr>
                    <w:rPr>
                      <w:rFonts w:eastAsia="Calibri"/>
                      <w:sz w:val="18"/>
                      <w:szCs w:val="18"/>
                      <w:lang w:eastAsia="en-US"/>
                    </w:rPr>
                  </w:pPr>
                  <w:r w:rsidRPr="00460782">
                    <w:rPr>
                      <w:rFonts w:eastAsia="Calibri"/>
                      <w:sz w:val="18"/>
                      <w:szCs w:val="18"/>
                      <w:lang w:eastAsia="en-US"/>
                    </w:rPr>
                    <w:t>Yurt Dışında Gerçekleştirilen İşler İçin İş Deneyimini Gösteren Diğer Belgeler (Mal/Hizmet)</w:t>
                  </w:r>
                </w:p>
                <w:p w14:paraId="5D305EF6" w14:textId="45DD7CBE" w:rsidR="00B509AE" w:rsidRPr="00460782" w:rsidRDefault="00B509AE" w:rsidP="00460782">
                  <w:pPr>
                    <w:rPr>
                      <w:rFonts w:eastAsia="Calibri"/>
                      <w:sz w:val="18"/>
                      <w:szCs w:val="18"/>
                      <w:lang w:eastAsia="en-US"/>
                    </w:rPr>
                  </w:pPr>
                </w:p>
              </w:tc>
              <w:tc>
                <w:tcPr>
                  <w:tcW w:w="2268" w:type="dxa"/>
                </w:tcPr>
                <w:p w14:paraId="23B7DB1C" w14:textId="77777777" w:rsidR="00B509AE" w:rsidRDefault="00B509AE" w:rsidP="00460782">
                  <w:pPr>
                    <w:jc w:val="both"/>
                    <w:rPr>
                      <w:rFonts w:eastAsia="Calibri"/>
                      <w:sz w:val="18"/>
                      <w:szCs w:val="18"/>
                      <w:lang w:eastAsia="en-US"/>
                    </w:rPr>
                  </w:pPr>
                </w:p>
              </w:tc>
              <w:tc>
                <w:tcPr>
                  <w:tcW w:w="3556" w:type="dxa"/>
                  <w:vMerge/>
                  <w:vAlign w:val="center"/>
                </w:tcPr>
                <w:p w14:paraId="5F5D8F8C" w14:textId="77777777" w:rsidR="00B509AE" w:rsidRPr="00AA67F1" w:rsidRDefault="00B509AE" w:rsidP="00460782">
                  <w:pPr>
                    <w:rPr>
                      <w:rFonts w:eastAsia="Calibri"/>
                      <w:sz w:val="18"/>
                      <w:szCs w:val="18"/>
                      <w:lang w:eastAsia="en-US"/>
                    </w:rPr>
                  </w:pPr>
                </w:p>
              </w:tc>
            </w:tr>
            <w:tr w:rsidR="00B509AE" w:rsidRPr="00822B12" w14:paraId="11CAF6DC" w14:textId="77777777" w:rsidTr="00B96E4D">
              <w:trPr>
                <w:trHeight w:val="425"/>
              </w:trPr>
              <w:tc>
                <w:tcPr>
                  <w:tcW w:w="1696" w:type="dxa"/>
                  <w:vMerge/>
                  <w:vAlign w:val="center"/>
                </w:tcPr>
                <w:p w14:paraId="26F076C8" w14:textId="77777777" w:rsidR="00B509AE" w:rsidRDefault="00B509AE" w:rsidP="00460782">
                  <w:pPr>
                    <w:jc w:val="center"/>
                    <w:rPr>
                      <w:sz w:val="18"/>
                      <w:szCs w:val="18"/>
                    </w:rPr>
                  </w:pPr>
                </w:p>
              </w:tc>
              <w:tc>
                <w:tcPr>
                  <w:tcW w:w="2836" w:type="dxa"/>
                  <w:vAlign w:val="center"/>
                </w:tcPr>
                <w:p w14:paraId="72099F1C" w14:textId="0769A1BE" w:rsidR="00B509AE" w:rsidRDefault="00B509AE" w:rsidP="00460782">
                  <w:pPr>
                    <w:rPr>
                      <w:rFonts w:eastAsia="Calibri"/>
                      <w:sz w:val="18"/>
                      <w:szCs w:val="18"/>
                      <w:lang w:eastAsia="en-US"/>
                    </w:rPr>
                  </w:pPr>
                  <w:r w:rsidRPr="003676A1">
                    <w:rPr>
                      <w:rFonts w:eastAsia="Calibri"/>
                      <w:sz w:val="18"/>
                      <w:szCs w:val="18"/>
                      <w:lang w:eastAsia="en-US"/>
                    </w:rPr>
                    <w:t>Mezuniyet Belgesi/Diplomalar</w:t>
                  </w:r>
                </w:p>
              </w:tc>
              <w:tc>
                <w:tcPr>
                  <w:tcW w:w="2268" w:type="dxa"/>
                </w:tcPr>
                <w:p w14:paraId="7629E7CF" w14:textId="77777777" w:rsidR="00B509AE" w:rsidRDefault="00B509AE" w:rsidP="00460782">
                  <w:pPr>
                    <w:jc w:val="both"/>
                    <w:rPr>
                      <w:rFonts w:eastAsia="Calibri"/>
                      <w:sz w:val="18"/>
                      <w:szCs w:val="18"/>
                      <w:lang w:eastAsia="en-US"/>
                    </w:rPr>
                  </w:pPr>
                </w:p>
              </w:tc>
              <w:tc>
                <w:tcPr>
                  <w:tcW w:w="3556" w:type="dxa"/>
                  <w:vMerge/>
                  <w:vAlign w:val="center"/>
                </w:tcPr>
                <w:p w14:paraId="40AEED1B" w14:textId="77777777" w:rsidR="00B509AE" w:rsidRPr="00AA67F1" w:rsidRDefault="00B509AE" w:rsidP="00460782">
                  <w:pPr>
                    <w:rPr>
                      <w:rFonts w:eastAsia="Calibri"/>
                      <w:sz w:val="18"/>
                      <w:szCs w:val="18"/>
                      <w:lang w:eastAsia="en-US"/>
                    </w:rPr>
                  </w:pPr>
                </w:p>
              </w:tc>
            </w:tr>
            <w:tr w:rsidR="00B509AE" w:rsidRPr="00822B12" w14:paraId="1E5FE1DC" w14:textId="77777777" w:rsidTr="00B96E4D">
              <w:trPr>
                <w:trHeight w:val="1401"/>
              </w:trPr>
              <w:tc>
                <w:tcPr>
                  <w:tcW w:w="1696" w:type="dxa"/>
                  <w:vMerge w:val="restart"/>
                  <w:vAlign w:val="center"/>
                </w:tcPr>
                <w:p w14:paraId="2275F500" w14:textId="72A71F3E" w:rsidR="00B509AE" w:rsidRPr="002F6734" w:rsidRDefault="00B509AE" w:rsidP="00460782">
                  <w:pPr>
                    <w:jc w:val="center"/>
                    <w:rPr>
                      <w:sz w:val="18"/>
                      <w:szCs w:val="18"/>
                    </w:rPr>
                  </w:pPr>
                  <w:r>
                    <w:rPr>
                      <w:sz w:val="18"/>
                      <w:szCs w:val="18"/>
                    </w:rPr>
                    <w:lastRenderedPageBreak/>
                    <w:t>İş Deneyimine İlişkin Belgeler</w:t>
                  </w:r>
                </w:p>
              </w:tc>
              <w:tc>
                <w:tcPr>
                  <w:tcW w:w="2836" w:type="dxa"/>
                  <w:vAlign w:val="center"/>
                </w:tcPr>
                <w:p w14:paraId="7F8DDE3B" w14:textId="27A8160F" w:rsidR="00B509AE" w:rsidRDefault="00B509AE" w:rsidP="00460782">
                  <w:pPr>
                    <w:rPr>
                      <w:rFonts w:eastAsia="Calibri"/>
                      <w:sz w:val="18"/>
                      <w:szCs w:val="18"/>
                      <w:lang w:eastAsia="en-US"/>
                    </w:rPr>
                  </w:pPr>
                  <w:r w:rsidRPr="00460782">
                    <w:rPr>
                      <w:rFonts w:eastAsia="Calibri"/>
                      <w:sz w:val="18"/>
                      <w:szCs w:val="18"/>
                      <w:lang w:eastAsia="en-US"/>
                    </w:rPr>
                    <w:t>İş Bitirme/Durum/Yönetme/Denetleme Belgesinin Kullanılmasına İlişkin Ortaklık Tespit Belgesi</w:t>
                  </w:r>
                </w:p>
              </w:tc>
              <w:tc>
                <w:tcPr>
                  <w:tcW w:w="2268" w:type="dxa"/>
                </w:tcPr>
                <w:p w14:paraId="009386B5" w14:textId="77777777" w:rsidR="00B509AE" w:rsidRDefault="00B509AE" w:rsidP="00460782">
                  <w:pPr>
                    <w:jc w:val="both"/>
                    <w:rPr>
                      <w:rFonts w:eastAsia="Calibri"/>
                      <w:sz w:val="18"/>
                      <w:szCs w:val="18"/>
                      <w:lang w:eastAsia="en-US"/>
                    </w:rPr>
                  </w:pPr>
                </w:p>
              </w:tc>
              <w:tc>
                <w:tcPr>
                  <w:tcW w:w="3556" w:type="dxa"/>
                  <w:vMerge w:val="restart"/>
                  <w:vAlign w:val="center"/>
                </w:tcPr>
                <w:p w14:paraId="6DDC06BC" w14:textId="77777777" w:rsidR="00B509AE" w:rsidRPr="008C6822" w:rsidRDefault="00B509AE" w:rsidP="00E16BDA">
                  <w:pPr>
                    <w:rPr>
                      <w:rFonts w:eastAsia="Calibri"/>
                      <w:sz w:val="18"/>
                      <w:szCs w:val="18"/>
                      <w:lang w:eastAsia="en-US"/>
                    </w:rPr>
                  </w:pPr>
                  <w:r w:rsidRPr="008C6822">
                    <w:rPr>
                      <w:rFonts w:eastAsia="Calibri"/>
                      <w:sz w:val="18"/>
                      <w:szCs w:val="18"/>
                    </w:rPr>
                    <w:t xml:space="preserve">İdari Şartnamenin </w:t>
                  </w:r>
                  <w:r>
                    <w:rPr>
                      <w:rFonts w:eastAsia="Calibri"/>
                      <w:sz w:val="18"/>
                      <w:szCs w:val="18"/>
                      <w:lang w:eastAsia="en-US"/>
                    </w:rPr>
                    <w:t>7.5</w:t>
                  </w:r>
                  <w:r w:rsidRPr="008C6822">
                    <w:rPr>
                      <w:rFonts w:eastAsia="Calibri"/>
                      <w:sz w:val="18"/>
                      <w:szCs w:val="18"/>
                      <w:lang w:eastAsia="en-US"/>
                    </w:rPr>
                    <w:t xml:space="preserve">.1 </w:t>
                  </w:r>
                  <w:r>
                    <w:rPr>
                      <w:rFonts w:eastAsia="Calibri"/>
                      <w:sz w:val="18"/>
                      <w:szCs w:val="18"/>
                    </w:rPr>
                    <w:t>maddesi</w:t>
                  </w:r>
                </w:p>
                <w:p w14:paraId="2CFB563B" w14:textId="77777777" w:rsidR="00B509AE" w:rsidRPr="008C6822" w:rsidRDefault="00B509AE" w:rsidP="00E16BDA">
                  <w:pPr>
                    <w:rPr>
                      <w:rFonts w:eastAsia="Calibri"/>
                      <w:sz w:val="18"/>
                      <w:szCs w:val="18"/>
                    </w:rPr>
                  </w:pPr>
                </w:p>
                <w:p w14:paraId="61E80DA2" w14:textId="5219D7F0" w:rsidR="00B509AE" w:rsidRDefault="00B509AE" w:rsidP="00384AB0">
                  <w:pPr>
                    <w:rPr>
                      <w:rFonts w:eastAsia="Calibri"/>
                      <w:sz w:val="18"/>
                      <w:szCs w:val="18"/>
                      <w:lang w:eastAsia="en-US"/>
                    </w:rPr>
                  </w:pPr>
                  <w:r w:rsidRPr="007448DA">
                    <w:rPr>
                      <w:rFonts w:eastAsia="Calibri"/>
                      <w:sz w:val="18"/>
                      <w:szCs w:val="18"/>
                      <w:lang w:eastAsia="en-US"/>
                    </w:rPr>
                    <w:t>İhale konusu işte istenen iş deneyimini tevsik etmek amacıyla kullanılan belge/belgelere</w:t>
                  </w:r>
                  <w:r>
                    <w:rPr>
                      <w:rFonts w:eastAsia="Calibri"/>
                      <w:sz w:val="18"/>
                      <w:szCs w:val="18"/>
                      <w:lang w:eastAsia="en-US"/>
                    </w:rPr>
                    <w:t xml:space="preserve">                                                     </w:t>
                  </w:r>
                  <w:r w:rsidRPr="007448DA">
                    <w:rPr>
                      <w:rFonts w:eastAsia="Calibri"/>
                      <w:sz w:val="18"/>
                      <w:szCs w:val="18"/>
                      <w:lang w:eastAsia="en-US"/>
                    </w:rPr>
                    <w:t xml:space="preserve"> ilişkin olarak kamu ihale mevzuatında</w:t>
                  </w:r>
                  <w:r>
                    <w:rPr>
                      <w:rFonts w:eastAsia="Calibri"/>
                      <w:sz w:val="18"/>
                      <w:szCs w:val="18"/>
                      <w:lang w:eastAsia="en-US"/>
                    </w:rPr>
                    <w:t xml:space="preserve">                                                     </w:t>
                  </w:r>
                  <w:r w:rsidRPr="007448DA">
                    <w:rPr>
                      <w:rFonts w:eastAsia="Calibri"/>
                      <w:sz w:val="18"/>
                      <w:szCs w:val="18"/>
                      <w:lang w:eastAsia="en-US"/>
                    </w:rPr>
                    <w:t xml:space="preserve"> sunulması gerektiği belirtilen diğer belge/belgeler sunulacaktır.</w:t>
                  </w:r>
                </w:p>
              </w:tc>
            </w:tr>
            <w:tr w:rsidR="00B509AE" w:rsidRPr="00822B12" w14:paraId="132A286B" w14:textId="77777777" w:rsidTr="00B96E4D">
              <w:trPr>
                <w:trHeight w:val="564"/>
              </w:trPr>
              <w:tc>
                <w:tcPr>
                  <w:tcW w:w="1696" w:type="dxa"/>
                  <w:vMerge/>
                  <w:vAlign w:val="center"/>
                  <w:hideMark/>
                </w:tcPr>
                <w:p w14:paraId="5F687EE0" w14:textId="77777777" w:rsidR="00B509AE" w:rsidRDefault="00B509AE" w:rsidP="00460782">
                  <w:pPr>
                    <w:rPr>
                      <w:rFonts w:eastAsia="Calibri"/>
                      <w:sz w:val="18"/>
                      <w:szCs w:val="18"/>
                      <w:lang w:eastAsia="en-US"/>
                    </w:rPr>
                  </w:pPr>
                </w:p>
              </w:tc>
              <w:tc>
                <w:tcPr>
                  <w:tcW w:w="2836" w:type="dxa"/>
                  <w:vAlign w:val="center"/>
                </w:tcPr>
                <w:p w14:paraId="26E054C8" w14:textId="77777777" w:rsidR="00B509AE" w:rsidRDefault="00B509AE" w:rsidP="00460782">
                  <w:pPr>
                    <w:rPr>
                      <w:rFonts w:eastAsia="Calibri"/>
                      <w:sz w:val="18"/>
                      <w:szCs w:val="18"/>
                      <w:lang w:eastAsia="en-US"/>
                    </w:rPr>
                  </w:pPr>
                </w:p>
                <w:p w14:paraId="1E0FA704" w14:textId="77777777" w:rsidR="00B509AE" w:rsidRDefault="00B509AE" w:rsidP="00460782">
                  <w:pPr>
                    <w:rPr>
                      <w:rFonts w:eastAsia="Calibri"/>
                      <w:sz w:val="18"/>
                      <w:szCs w:val="18"/>
                      <w:lang w:eastAsia="en-US"/>
                    </w:rPr>
                  </w:pPr>
                  <w:r w:rsidRPr="00460782">
                    <w:rPr>
                      <w:rFonts w:eastAsia="Calibri"/>
                      <w:sz w:val="18"/>
                      <w:szCs w:val="18"/>
                      <w:lang w:eastAsia="en-US"/>
                    </w:rPr>
                    <w:t>Kanun Kapsamındaki İdarelere Taahhüt Edilenler Dışında Yurt Dışında Gerçekleştirilen İşler İçin Düzenlenen Belgelerin Kullanılmasına İlişkin Ortaklık Tespit Belgesi</w:t>
                  </w:r>
                </w:p>
                <w:p w14:paraId="7646F26B" w14:textId="65D456B7" w:rsidR="00B509AE" w:rsidRDefault="00B509AE" w:rsidP="00460782">
                  <w:pPr>
                    <w:rPr>
                      <w:rFonts w:eastAsia="Calibri"/>
                      <w:sz w:val="18"/>
                      <w:szCs w:val="18"/>
                      <w:lang w:eastAsia="en-US"/>
                    </w:rPr>
                  </w:pPr>
                </w:p>
              </w:tc>
              <w:tc>
                <w:tcPr>
                  <w:tcW w:w="2268" w:type="dxa"/>
                </w:tcPr>
                <w:p w14:paraId="1ACEF6AC" w14:textId="77777777" w:rsidR="00B509AE" w:rsidRDefault="00B509AE" w:rsidP="00460782">
                  <w:pPr>
                    <w:jc w:val="both"/>
                    <w:rPr>
                      <w:rFonts w:eastAsia="Calibri"/>
                      <w:sz w:val="18"/>
                      <w:szCs w:val="18"/>
                      <w:lang w:eastAsia="en-US"/>
                    </w:rPr>
                  </w:pPr>
                </w:p>
              </w:tc>
              <w:tc>
                <w:tcPr>
                  <w:tcW w:w="3556" w:type="dxa"/>
                  <w:vMerge/>
                  <w:vAlign w:val="center"/>
                  <w:hideMark/>
                </w:tcPr>
                <w:p w14:paraId="10D9EB72" w14:textId="77777777" w:rsidR="00B509AE" w:rsidRDefault="00B509AE" w:rsidP="00460782">
                  <w:pPr>
                    <w:rPr>
                      <w:rFonts w:eastAsia="Calibri"/>
                      <w:sz w:val="18"/>
                      <w:szCs w:val="18"/>
                      <w:lang w:eastAsia="en-US"/>
                    </w:rPr>
                  </w:pPr>
                </w:p>
              </w:tc>
            </w:tr>
            <w:tr w:rsidR="00B509AE" w:rsidRPr="00822B12" w14:paraId="40330020" w14:textId="77777777" w:rsidTr="00B96E4D">
              <w:trPr>
                <w:trHeight w:val="564"/>
              </w:trPr>
              <w:tc>
                <w:tcPr>
                  <w:tcW w:w="1696" w:type="dxa"/>
                  <w:vMerge/>
                  <w:vAlign w:val="center"/>
                </w:tcPr>
                <w:p w14:paraId="5F07B30A" w14:textId="77777777" w:rsidR="00B509AE" w:rsidRDefault="00B509AE" w:rsidP="00460782">
                  <w:pPr>
                    <w:rPr>
                      <w:rFonts w:eastAsia="Calibri"/>
                      <w:sz w:val="18"/>
                      <w:szCs w:val="18"/>
                      <w:lang w:eastAsia="en-US"/>
                    </w:rPr>
                  </w:pPr>
                </w:p>
              </w:tc>
              <w:tc>
                <w:tcPr>
                  <w:tcW w:w="2836" w:type="dxa"/>
                  <w:vAlign w:val="center"/>
                </w:tcPr>
                <w:p w14:paraId="456C7BD2" w14:textId="2667EC0E" w:rsidR="00B509AE" w:rsidRDefault="00B509AE" w:rsidP="00460782">
                  <w:pPr>
                    <w:rPr>
                      <w:rFonts w:eastAsia="Calibri"/>
                      <w:sz w:val="18"/>
                      <w:szCs w:val="18"/>
                      <w:lang w:eastAsia="en-US"/>
                    </w:rPr>
                  </w:pPr>
                  <w:r w:rsidRPr="003676A1">
                    <w:rPr>
                      <w:rFonts w:eastAsia="Calibri"/>
                      <w:sz w:val="18"/>
                      <w:szCs w:val="18"/>
                      <w:lang w:eastAsia="en-US"/>
                    </w:rPr>
                    <w:t>Mezuniyet Belgesinin Kullanılmasına İlişkin Ortaklık Durum Belgesi</w:t>
                  </w:r>
                </w:p>
              </w:tc>
              <w:tc>
                <w:tcPr>
                  <w:tcW w:w="2268" w:type="dxa"/>
                </w:tcPr>
                <w:p w14:paraId="6DD7046C" w14:textId="77777777" w:rsidR="00B509AE" w:rsidRDefault="00B509AE" w:rsidP="00460782">
                  <w:pPr>
                    <w:jc w:val="both"/>
                    <w:rPr>
                      <w:rFonts w:eastAsia="Calibri"/>
                      <w:sz w:val="18"/>
                      <w:szCs w:val="18"/>
                      <w:lang w:eastAsia="en-US"/>
                    </w:rPr>
                  </w:pPr>
                </w:p>
              </w:tc>
              <w:tc>
                <w:tcPr>
                  <w:tcW w:w="3556" w:type="dxa"/>
                  <w:vMerge/>
                  <w:vAlign w:val="center"/>
                </w:tcPr>
                <w:p w14:paraId="6CD19AF8" w14:textId="77777777" w:rsidR="00B509AE" w:rsidRDefault="00B509AE" w:rsidP="00460782">
                  <w:pPr>
                    <w:rPr>
                      <w:rFonts w:eastAsia="Calibri"/>
                      <w:sz w:val="18"/>
                      <w:szCs w:val="18"/>
                      <w:lang w:eastAsia="en-US"/>
                    </w:rPr>
                  </w:pPr>
                </w:p>
              </w:tc>
            </w:tr>
          </w:tbl>
          <w:p w14:paraId="4C927749" w14:textId="77777777" w:rsidR="00B509AE" w:rsidRDefault="00B509AE">
            <w:pPr>
              <w:jc w:val="both"/>
              <w:rPr>
                <w:rFonts w:eastAsia="Calibri"/>
                <w:sz w:val="18"/>
                <w:szCs w:val="18"/>
                <w:lang w:eastAsia="en-US"/>
              </w:rPr>
            </w:pPr>
          </w:p>
        </w:tc>
      </w:tr>
      <w:tr w:rsidR="00B509AE" w14:paraId="2EBB666D" w14:textId="77777777" w:rsidTr="00DF4F8C">
        <w:trPr>
          <w:trHeight w:val="580"/>
        </w:trPr>
        <w:tc>
          <w:tcPr>
            <w:tcW w:w="1086" w:type="pct"/>
            <w:vMerge/>
            <w:tcBorders>
              <w:left w:val="single" w:sz="4" w:space="0" w:color="auto"/>
              <w:bottom w:val="single" w:sz="4" w:space="0" w:color="auto"/>
              <w:right w:val="single" w:sz="4" w:space="0" w:color="auto"/>
            </w:tcBorders>
            <w:vAlign w:val="center"/>
          </w:tcPr>
          <w:p w14:paraId="1286F849" w14:textId="77777777" w:rsidR="00B509AE" w:rsidRDefault="00B509AE"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3AD15E82" w14:textId="77777777" w:rsidR="00B509AE" w:rsidRDefault="00B509AE"/>
          <w:p w14:paraId="733E17D3" w14:textId="77777777" w:rsidR="00B509AE" w:rsidRDefault="00B509AE" w:rsidP="00753440">
            <w:pPr>
              <w:jc w:val="center"/>
              <w:rPr>
                <w:rFonts w:eastAsia="Calibri"/>
                <w:sz w:val="18"/>
                <w:szCs w:val="18"/>
                <w:lang w:eastAsia="en-US"/>
              </w:rPr>
            </w:pPr>
          </w:p>
          <w:p w14:paraId="79CDC00F" w14:textId="19051688" w:rsidR="00B509AE" w:rsidRDefault="00B509AE" w:rsidP="00753440">
            <w:pPr>
              <w:jc w:val="center"/>
            </w:pPr>
            <w:r>
              <w:rPr>
                <w:rFonts w:eastAsia="Calibri"/>
                <w:sz w:val="18"/>
                <w:szCs w:val="18"/>
                <w:lang w:eastAsia="en-US"/>
              </w:rPr>
              <w:t>Alt Yükleniciye Yaptırılması Düşünülen İşler</w:t>
            </w:r>
          </w:p>
        </w:tc>
        <w:tc>
          <w:tcPr>
            <w:tcW w:w="1087" w:type="pct"/>
            <w:tcBorders>
              <w:top w:val="single" w:sz="4" w:space="0" w:color="auto"/>
              <w:left w:val="single" w:sz="4" w:space="0" w:color="auto"/>
              <w:bottom w:val="single" w:sz="4" w:space="0" w:color="auto"/>
              <w:right w:val="single" w:sz="4" w:space="0" w:color="auto"/>
            </w:tcBorders>
          </w:tcPr>
          <w:p w14:paraId="63AE7FE3" w14:textId="21ACB5F8" w:rsidR="00B509AE" w:rsidRDefault="00B509AE"/>
        </w:tc>
        <w:tc>
          <w:tcPr>
            <w:tcW w:w="871" w:type="pct"/>
            <w:tcBorders>
              <w:top w:val="single" w:sz="4" w:space="0" w:color="auto"/>
              <w:left w:val="single" w:sz="4" w:space="0" w:color="auto"/>
              <w:bottom w:val="single" w:sz="4" w:space="0" w:color="auto"/>
              <w:right w:val="single" w:sz="4" w:space="0" w:color="auto"/>
            </w:tcBorders>
          </w:tcPr>
          <w:p w14:paraId="4B7480EA" w14:textId="77777777" w:rsidR="00B509AE" w:rsidRDefault="00B509AE"/>
        </w:tc>
        <w:tc>
          <w:tcPr>
            <w:tcW w:w="1304" w:type="pct"/>
            <w:tcBorders>
              <w:top w:val="single" w:sz="4" w:space="0" w:color="auto"/>
              <w:left w:val="single" w:sz="4" w:space="0" w:color="auto"/>
              <w:bottom w:val="single" w:sz="4" w:space="0" w:color="auto"/>
              <w:right w:val="single" w:sz="4" w:space="0" w:color="auto"/>
            </w:tcBorders>
          </w:tcPr>
          <w:p w14:paraId="477F204B" w14:textId="77777777" w:rsidR="00B509AE" w:rsidRDefault="00B509AE"/>
          <w:p w14:paraId="45B82096" w14:textId="77777777" w:rsidR="00B509AE" w:rsidRDefault="00B509AE" w:rsidP="00876318">
            <w:pPr>
              <w:rPr>
                <w:rFonts w:eastAsia="Calibri"/>
                <w:sz w:val="18"/>
                <w:szCs w:val="18"/>
                <w:lang w:eastAsia="en-US"/>
              </w:rPr>
            </w:pPr>
            <w:r>
              <w:rPr>
                <w:rFonts w:eastAsia="Calibri"/>
                <w:sz w:val="18"/>
                <w:szCs w:val="18"/>
                <w:lang w:eastAsia="en-US"/>
              </w:rPr>
              <w:t xml:space="preserve">İdari Şartnamenin 18.1 maddesi </w:t>
            </w:r>
          </w:p>
          <w:p w14:paraId="43C701D2" w14:textId="77777777" w:rsidR="00B509AE" w:rsidRDefault="00B509AE" w:rsidP="00876318">
            <w:pPr>
              <w:rPr>
                <w:rFonts w:eastAsia="Calibri"/>
                <w:sz w:val="18"/>
                <w:szCs w:val="18"/>
                <w:lang w:eastAsia="en-US"/>
              </w:rPr>
            </w:pPr>
          </w:p>
          <w:p w14:paraId="449D9B46" w14:textId="77777777" w:rsidR="00B509AE" w:rsidRDefault="00B509AE" w:rsidP="00876318">
            <w:pPr>
              <w:rPr>
                <w:rFonts w:eastAsia="Calibri"/>
                <w:sz w:val="18"/>
                <w:szCs w:val="18"/>
                <w:lang w:eastAsia="en-US"/>
              </w:rPr>
            </w:pPr>
            <w:r w:rsidRPr="004D13E6">
              <w:rPr>
                <w:rFonts w:eastAsia="Calibri"/>
                <w:sz w:val="18"/>
                <w:szCs w:val="18"/>
                <w:lang w:eastAsia="en-US"/>
              </w:rPr>
              <w:t xml:space="preserve">İdarece alt yüklenici çalıştırılmasına izin </w:t>
            </w:r>
          </w:p>
          <w:p w14:paraId="3C5EFA95" w14:textId="7C7008FB" w:rsidR="00B509AE" w:rsidRDefault="00B509AE">
            <w:proofErr w:type="gramStart"/>
            <w:r w:rsidRPr="004D13E6">
              <w:rPr>
                <w:rFonts w:eastAsia="Calibri"/>
                <w:sz w:val="18"/>
                <w:szCs w:val="18"/>
                <w:lang w:eastAsia="en-US"/>
              </w:rPr>
              <w:t>verilmesi</w:t>
            </w:r>
            <w:proofErr w:type="gramEnd"/>
            <w:r w:rsidRPr="004D13E6">
              <w:rPr>
                <w:rFonts w:eastAsia="Calibri"/>
                <w:sz w:val="18"/>
                <w:szCs w:val="18"/>
                <w:lang w:eastAsia="en-US"/>
              </w:rPr>
              <w:t xml:space="preserve"> halinde, alt yükleniciye yaptırılması düşünülen işlere ilişkin belge sunulacaktır</w:t>
            </w:r>
          </w:p>
          <w:p w14:paraId="5EEFC091" w14:textId="6A0AD374" w:rsidR="00B509AE" w:rsidRDefault="00B509AE"/>
        </w:tc>
      </w:tr>
      <w:tr w:rsidR="00784F4B" w:rsidRPr="006A1CDE" w14:paraId="271A7F76" w14:textId="77777777" w:rsidTr="007666F7">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652" w:type="pct"/>
          </w:tcPr>
          <w:p w14:paraId="54F063F9" w14:textId="699283AB" w:rsidR="00784F4B" w:rsidRPr="00C91F55" w:rsidRDefault="00784F4B" w:rsidP="007666F7">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1958" w:type="pct"/>
            <w:gridSpan w:val="2"/>
          </w:tcPr>
          <w:tbl>
            <w:tblPr>
              <w:tblStyle w:val="TableGrid"/>
              <w:tblW w:w="5095" w:type="dxa"/>
              <w:tblLayout w:type="fixed"/>
              <w:tblLook w:val="04A0" w:firstRow="1" w:lastRow="0" w:firstColumn="1" w:lastColumn="0" w:noHBand="0" w:noVBand="1"/>
            </w:tblPr>
            <w:tblGrid>
              <w:gridCol w:w="2826"/>
              <w:gridCol w:w="2269"/>
            </w:tblGrid>
            <w:tr w:rsidR="00784F4B" w14:paraId="1B437984" w14:textId="77777777" w:rsidTr="00DF1494">
              <w:trPr>
                <w:trHeight w:val="41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10 YIL YEDEK PARÇA VE SERVİS HİZMETİ SAĞLAMA BEYANI</w:t>
                  </w:r>
                </w:p>
              </w:tc>
              <w:tc>
                <w:tcPr>
                  <w:tcW w:w="2269" w:type="dxa"/>
                </w:tcPr>
                <w:p w14:paraId="09B90D64" w14:textId="46A17F46" w:rsidR="00784F4B" w:rsidRDefault="00550CF6" w:rsidP="00552351">
                  <w:pPr>
                    <w:rPr>
                      <w:rFonts w:eastAsia="Calibri"/>
                      <w:sz w:val="18"/>
                      <w:szCs w:val="18"/>
                      <w:lang w:eastAsia="en-US"/>
                    </w:rPr>
                  </w:pPr>
                  <w:r w:rsidRPr="00550CF6">
                    <w:rPr>
                      <w:rFonts w:eastAsia="Calibri"/>
                      <w:sz w:val="18"/>
                      <w:szCs w:val="18"/>
                      <w:lang w:eastAsia="en-US"/>
                    </w:rPr>
                    <w:t/>
                  </w:r>
                </w:p>
              </w:tc>
            </w:tr>
            <w:tr w:rsidR="00784F4B" w14:paraId="1B437984" w14:textId="77777777" w:rsidTr="00DF1494">
              <w:trPr>
                <w:trHeight w:val="41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İSTEKLİLER TEKNİK ŞARTNAME MADDELERİNE AYNI SIRA NUMARASI İLE TEK TEK CEVAP VERECEKLERDİR.</w:t>
                  </w:r>
                </w:p>
              </w:tc>
              <w:tc>
                <w:tcPr>
                  <w:tcW w:w="2269" w:type="dxa"/>
                </w:tcPr>
                <w:p w14:paraId="09B90D64" w14:textId="46A17F46" w:rsidR="00784F4B" w:rsidRDefault="00550CF6" w:rsidP="00552351">
                  <w:pPr>
                    <w:rPr>
                      <w:rFonts w:eastAsia="Calibri"/>
                      <w:sz w:val="18"/>
                      <w:szCs w:val="18"/>
                      <w:lang w:eastAsia="en-US"/>
                    </w:rPr>
                  </w:pPr>
                  <w:r w:rsidRPr="00550CF6">
                    <w:rPr>
                      <w:rFonts w:eastAsia="Calibri"/>
                      <w:sz w:val="18"/>
                      <w:szCs w:val="18"/>
                      <w:lang w:eastAsia="en-US"/>
                    </w:rPr>
                    <w:t/>
                  </w:r>
                </w:p>
              </w:tc>
            </w:tr>
            <w:tr w:rsidR="00784F4B" w14:paraId="1B437984" w14:textId="77777777" w:rsidTr="00DF1494">
              <w:trPr>
                <w:trHeight w:val="41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LED ARMATÜRLERİN YAPISINI VE BOYUTLARINI GÖSTEREN RESİMLER</w:t>
                  </w:r>
                </w:p>
              </w:tc>
              <w:tc>
                <w:tcPr>
                  <w:tcW w:w="2269" w:type="dxa"/>
                </w:tcPr>
                <w:p w14:paraId="09B90D64" w14:textId="46A17F46" w:rsidR="00784F4B" w:rsidRDefault="00550CF6" w:rsidP="00552351">
                  <w:pPr>
                    <w:rPr>
                      <w:rFonts w:eastAsia="Calibri"/>
                      <w:sz w:val="18"/>
                      <w:szCs w:val="18"/>
                      <w:lang w:eastAsia="en-US"/>
                    </w:rPr>
                  </w:pPr>
                  <w:r w:rsidRPr="00550CF6">
                    <w:rPr>
                      <w:rFonts w:eastAsia="Calibri"/>
                      <w:sz w:val="18"/>
                      <w:szCs w:val="18"/>
                      <w:lang w:eastAsia="en-US"/>
                    </w:rPr>
                    <w:t/>
                  </w:r>
                </w:p>
              </w:tc>
            </w:tr>
            <w:tr w:rsidR="00784F4B" w14:paraId="1B437984" w14:textId="77777777" w:rsidTr="00DF1494">
              <w:trPr>
                <w:trHeight w:val="418"/>
              </w:trPr>
              <w:tc>
                <w:tcPr>
                  <w:tcW w:w="2826"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TEKLİF EDİLEN ÜNİTENİN MARKA, MODEL VE TİPİ ÜNİTE KATALOĞU</w:t>
                  </w:r>
                </w:p>
              </w:tc>
              <w:tc>
                <w:tcPr>
                  <w:tcW w:w="2269" w:type="dxa"/>
                </w:tcPr>
                <w:p w14:paraId="09B90D64" w14:textId="46A17F46" w:rsidR="00784F4B" w:rsidRDefault="00550CF6" w:rsidP="00552351">
                  <w:pPr>
                    <w:rPr>
                      <w:rFonts w:eastAsia="Calibri"/>
                      <w:sz w:val="18"/>
                      <w:szCs w:val="18"/>
                      <w:lang w:eastAsia="en-US"/>
                    </w:rPr>
                  </w:pPr>
                  <w:r w:rsidRPr="00550CF6">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4"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7666F7">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7"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13FA2FFE"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FF942" w14:textId="77777777" w:rsidR="00CA4E4B" w:rsidRDefault="00CA4E4B" w:rsidP="00822B12">
      <w:r>
        <w:separator/>
      </w:r>
    </w:p>
  </w:endnote>
  <w:endnote w:type="continuationSeparator" w:id="0">
    <w:p w14:paraId="1FB92BAA" w14:textId="77777777" w:rsidR="00CA4E4B" w:rsidRDefault="00CA4E4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6F7695A4"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00732F21">
      <w:t>0</w:t>
    </w:r>
    <w:r w:rsidRPr="00561BD4">
      <w:t>15.</w:t>
    </w:r>
    <w:r w:rsidR="00732F21">
      <w:t>4</w:t>
    </w:r>
    <w:r>
      <w:t>B</w:t>
    </w:r>
    <w:r w:rsidRPr="00561BD4">
      <w:t>/EKAP</w:t>
    </w:r>
    <w:r w:rsidR="009850AC">
      <w:t>-</w:t>
    </w:r>
    <w:r w:rsidR="00B97C55">
      <w:t>Y</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066BD" w14:textId="77777777" w:rsidR="00CA4E4B" w:rsidRDefault="00CA4E4B" w:rsidP="00822B12">
      <w:r>
        <w:separator/>
      </w:r>
    </w:p>
  </w:footnote>
  <w:footnote w:type="continuationSeparator" w:id="0">
    <w:p w14:paraId="601297EB" w14:textId="77777777" w:rsidR="00CA4E4B" w:rsidRDefault="00CA4E4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A4E4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A4E4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A4E4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230C8"/>
    <w:rsid w:val="00043F8F"/>
    <w:rsid w:val="00050C63"/>
    <w:rsid w:val="00057401"/>
    <w:rsid w:val="00090AAC"/>
    <w:rsid w:val="000B19E6"/>
    <w:rsid w:val="000E2D82"/>
    <w:rsid w:val="000F1E52"/>
    <w:rsid w:val="000F4BA0"/>
    <w:rsid w:val="00103FEB"/>
    <w:rsid w:val="001101AE"/>
    <w:rsid w:val="00113EE8"/>
    <w:rsid w:val="001377CF"/>
    <w:rsid w:val="00142E12"/>
    <w:rsid w:val="001431B9"/>
    <w:rsid w:val="0015320A"/>
    <w:rsid w:val="00155707"/>
    <w:rsid w:val="00163A73"/>
    <w:rsid w:val="00165521"/>
    <w:rsid w:val="00170963"/>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92854"/>
    <w:rsid w:val="002D1FCC"/>
    <w:rsid w:val="002D7918"/>
    <w:rsid w:val="002F6734"/>
    <w:rsid w:val="003149F6"/>
    <w:rsid w:val="003522A8"/>
    <w:rsid w:val="00360D05"/>
    <w:rsid w:val="003676A1"/>
    <w:rsid w:val="00373CBD"/>
    <w:rsid w:val="00384AB0"/>
    <w:rsid w:val="003A5FB4"/>
    <w:rsid w:val="003B360E"/>
    <w:rsid w:val="003B6521"/>
    <w:rsid w:val="003C74CB"/>
    <w:rsid w:val="004066F6"/>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50CF6"/>
    <w:rsid w:val="00560E31"/>
    <w:rsid w:val="0056772D"/>
    <w:rsid w:val="00572350"/>
    <w:rsid w:val="005804B8"/>
    <w:rsid w:val="005A6B95"/>
    <w:rsid w:val="005B532A"/>
    <w:rsid w:val="005C2085"/>
    <w:rsid w:val="005C6034"/>
    <w:rsid w:val="00601A6B"/>
    <w:rsid w:val="00604ACD"/>
    <w:rsid w:val="00611C0E"/>
    <w:rsid w:val="00633571"/>
    <w:rsid w:val="00641E14"/>
    <w:rsid w:val="0064398B"/>
    <w:rsid w:val="00672100"/>
    <w:rsid w:val="006860C0"/>
    <w:rsid w:val="00694D7A"/>
    <w:rsid w:val="006A5908"/>
    <w:rsid w:val="006B184B"/>
    <w:rsid w:val="006B35CE"/>
    <w:rsid w:val="006B5935"/>
    <w:rsid w:val="006C7BB4"/>
    <w:rsid w:val="006D205C"/>
    <w:rsid w:val="006F6BDE"/>
    <w:rsid w:val="007148C3"/>
    <w:rsid w:val="0071558D"/>
    <w:rsid w:val="007209BF"/>
    <w:rsid w:val="00732F21"/>
    <w:rsid w:val="007406A8"/>
    <w:rsid w:val="0074266D"/>
    <w:rsid w:val="00753440"/>
    <w:rsid w:val="0075345D"/>
    <w:rsid w:val="00760F4B"/>
    <w:rsid w:val="007666F7"/>
    <w:rsid w:val="00777A3E"/>
    <w:rsid w:val="0078248A"/>
    <w:rsid w:val="00784F4B"/>
    <w:rsid w:val="00792193"/>
    <w:rsid w:val="007928B5"/>
    <w:rsid w:val="00794C9B"/>
    <w:rsid w:val="007A214F"/>
    <w:rsid w:val="007C7F5D"/>
    <w:rsid w:val="007D0104"/>
    <w:rsid w:val="007D4A77"/>
    <w:rsid w:val="007F517B"/>
    <w:rsid w:val="00817EF7"/>
    <w:rsid w:val="00822B12"/>
    <w:rsid w:val="0083603E"/>
    <w:rsid w:val="008562D7"/>
    <w:rsid w:val="008708AB"/>
    <w:rsid w:val="0087545A"/>
    <w:rsid w:val="00876318"/>
    <w:rsid w:val="008829BA"/>
    <w:rsid w:val="0089234C"/>
    <w:rsid w:val="008C6822"/>
    <w:rsid w:val="008F4C97"/>
    <w:rsid w:val="009212AD"/>
    <w:rsid w:val="009263EE"/>
    <w:rsid w:val="0094284B"/>
    <w:rsid w:val="00974859"/>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42780"/>
    <w:rsid w:val="00A63555"/>
    <w:rsid w:val="00A66875"/>
    <w:rsid w:val="00A74165"/>
    <w:rsid w:val="00A915ED"/>
    <w:rsid w:val="00A936CE"/>
    <w:rsid w:val="00A94BB2"/>
    <w:rsid w:val="00AA67F1"/>
    <w:rsid w:val="00AB06E6"/>
    <w:rsid w:val="00AB1F07"/>
    <w:rsid w:val="00AB5387"/>
    <w:rsid w:val="00AB7579"/>
    <w:rsid w:val="00B035C1"/>
    <w:rsid w:val="00B04FED"/>
    <w:rsid w:val="00B1337D"/>
    <w:rsid w:val="00B27DB0"/>
    <w:rsid w:val="00B509AE"/>
    <w:rsid w:val="00B52B97"/>
    <w:rsid w:val="00B81229"/>
    <w:rsid w:val="00B96E4D"/>
    <w:rsid w:val="00B97781"/>
    <w:rsid w:val="00B97C55"/>
    <w:rsid w:val="00BB7F59"/>
    <w:rsid w:val="00BC5030"/>
    <w:rsid w:val="00BD22EE"/>
    <w:rsid w:val="00BE05B0"/>
    <w:rsid w:val="00BF3C6E"/>
    <w:rsid w:val="00C37F54"/>
    <w:rsid w:val="00C407BC"/>
    <w:rsid w:val="00C57D35"/>
    <w:rsid w:val="00C6637E"/>
    <w:rsid w:val="00C73340"/>
    <w:rsid w:val="00C7745F"/>
    <w:rsid w:val="00C85C83"/>
    <w:rsid w:val="00C90618"/>
    <w:rsid w:val="00CA3945"/>
    <w:rsid w:val="00CA4E4B"/>
    <w:rsid w:val="00CC3794"/>
    <w:rsid w:val="00CC59C1"/>
    <w:rsid w:val="00CD02F6"/>
    <w:rsid w:val="00CD435A"/>
    <w:rsid w:val="00CE6B9F"/>
    <w:rsid w:val="00CF6A00"/>
    <w:rsid w:val="00D23A64"/>
    <w:rsid w:val="00D37C25"/>
    <w:rsid w:val="00D43F96"/>
    <w:rsid w:val="00D54497"/>
    <w:rsid w:val="00D732C5"/>
    <w:rsid w:val="00D87E15"/>
    <w:rsid w:val="00D92510"/>
    <w:rsid w:val="00D95F6E"/>
    <w:rsid w:val="00DC10E6"/>
    <w:rsid w:val="00DC79CB"/>
    <w:rsid w:val="00DD1BB6"/>
    <w:rsid w:val="00DE52C5"/>
    <w:rsid w:val="00DF1494"/>
    <w:rsid w:val="00E070DC"/>
    <w:rsid w:val="00E16BDA"/>
    <w:rsid w:val="00E2137C"/>
    <w:rsid w:val="00E86296"/>
    <w:rsid w:val="00EC069F"/>
    <w:rsid w:val="00EC0E48"/>
    <w:rsid w:val="00EE144A"/>
    <w:rsid w:val="00EE3B27"/>
    <w:rsid w:val="00EF1E70"/>
    <w:rsid w:val="00EF7526"/>
    <w:rsid w:val="00F047A6"/>
    <w:rsid w:val="00F21A54"/>
    <w:rsid w:val="00F33D0E"/>
    <w:rsid w:val="00F42208"/>
    <w:rsid w:val="00F637C0"/>
    <w:rsid w:val="00F65540"/>
    <w:rsid w:val="00F66836"/>
    <w:rsid w:val="00F820F3"/>
    <w:rsid w:val="00F907E2"/>
    <w:rsid w:val="00FC28C1"/>
    <w:rsid w:val="00FC71C9"/>
    <w:rsid w:val="00FD291D"/>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822503960">
      <w:bodyDiv w:val="1"/>
      <w:marLeft w:val="0"/>
      <w:marRight w:val="0"/>
      <w:marTop w:val="0"/>
      <w:marBottom w:val="0"/>
      <w:divBdr>
        <w:top w:val="none" w:sz="0" w:space="0" w:color="auto"/>
        <w:left w:val="none" w:sz="0" w:space="0" w:color="auto"/>
        <w:bottom w:val="none" w:sz="0" w:space="0" w:color="auto"/>
        <w:right w:val="none" w:sz="0" w:space="0" w:color="auto"/>
      </w:divBdr>
    </w:div>
    <w:div w:id="128753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13</cp:revision>
  <dcterms:created xsi:type="dcterms:W3CDTF">2024-03-03T20:07:00Z</dcterms:created>
  <dcterms:modified xsi:type="dcterms:W3CDTF">2024-04-03T12:12:00Z</dcterms:modified>
</cp:coreProperties>
</file>