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F83452">
        <w:rPr>
          <w:b/>
          <w:spacing w:val="6"/>
          <w:sz w:val="22"/>
          <w:szCs w:val="22"/>
        </w:rPr>
        <w:t>SİNERJİK KAYNAK MAKİNESİ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A15" w:rsidRDefault="00560A15">
      <w:r>
        <w:separator/>
      </w:r>
    </w:p>
  </w:endnote>
  <w:endnote w:type="continuationSeparator" w:id="0">
    <w:p w:rsidR="00560A15" w:rsidRDefault="0056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A15" w:rsidRDefault="00560A15">
      <w:r>
        <w:separator/>
      </w:r>
    </w:p>
  </w:footnote>
  <w:footnote w:type="continuationSeparator" w:id="0">
    <w:p w:rsidR="00560A15" w:rsidRDefault="00560A15">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0A15"/>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117"/>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5217"/>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3452"/>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672DA5-CAD9-48A8-A750-473AE8D2B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421</Words>
  <Characters>2401</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2024-09-03T05:22:00Z</dcterms:modified>
</cp:coreProperties>
</file>