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E77C97" w:rsidRPr="00822B12" w14:paraId="194AAD23" w14:textId="77777777" w:rsidTr="00C23F22">
              <w:trPr>
                <w:gridAfter w:val="1"/>
                <w:wAfter w:w="2264" w:type="dxa"/>
                <w:trHeight w:val="3213"/>
              </w:trPr>
              <w:tc>
                <w:tcPr>
                  <w:tcW w:w="1550" w:type="dxa"/>
                  <w:vAlign w:val="center"/>
                </w:tcPr>
                <w:p w14:paraId="1DE5FD11" w14:textId="6EC81880" w:rsidR="00E77C97" w:rsidRDefault="00E77C97" w:rsidP="000565FA">
                  <w:pPr>
                    <w:jc w:val="center"/>
                    <w:rPr>
                      <w:rFonts w:eastAsia="Calibri"/>
                      <w:sz w:val="18"/>
                      <w:szCs w:val="18"/>
                      <w:lang w:eastAsia="en-US"/>
                    </w:rPr>
                  </w:pPr>
                  <w:r>
                    <w:rPr>
                      <w:sz w:val="18"/>
                      <w:szCs w:val="18"/>
                    </w:rPr>
                    <w:t>Kalite ve Standarda İlişkin Belgeler</w:t>
                  </w:r>
                </w:p>
                <w:p w14:paraId="1B2A2D86" w14:textId="77777777" w:rsidR="00E77C97" w:rsidRDefault="00E77C97" w:rsidP="00E16BDA">
                  <w:pPr>
                    <w:jc w:val="center"/>
                    <w:rPr>
                      <w:sz w:val="18"/>
                      <w:szCs w:val="18"/>
                    </w:rPr>
                  </w:pPr>
                </w:p>
                <w:p w14:paraId="4B4D76B2" w14:textId="4C644CB5" w:rsidR="00E77C97" w:rsidRDefault="00E77C97" w:rsidP="00E16BDA">
                  <w:pPr>
                    <w:jc w:val="center"/>
                    <w:rPr>
                      <w:rFonts w:eastAsia="Calibri"/>
                      <w:sz w:val="18"/>
                      <w:szCs w:val="18"/>
                      <w:lang w:eastAsia="en-US"/>
                    </w:rPr>
                  </w:pPr>
                </w:p>
              </w:tc>
              <w:tc>
                <w:tcPr>
                  <w:tcW w:w="5247" w:type="dxa"/>
                  <w:gridSpan w:val="2"/>
                  <w:vAlign w:val="center"/>
                </w:tcPr>
                <w:tbl>
                  <w:tblPr>
                    <w:tblStyle w:val="TableGrid"/>
                    <w:tblpPr w:leftFromText="141" w:rightFromText="141" w:tblpY="-542"/>
                    <w:tblOverlap w:val="never"/>
                    <w:tblW w:w="5240" w:type="dxa"/>
                    <w:tblLayout w:type="fixed"/>
                    <w:tblLook w:val="04A0" w:firstRow="1" w:lastRow="0" w:firstColumn="1" w:lastColumn="0" w:noHBand="0" w:noVBand="1"/>
                  </w:tblPr>
                  <w:tblGrid>
                    <w:gridCol w:w="2972"/>
                    <w:gridCol w:w="2268"/>
                  </w:tblGrid>
                  <w:tr w:rsidR="004952F0" w14:paraId="5FB1AC51" w14:textId="77777777" w:rsidTr="007E5E8C">
                    <w:trPr>
                      <w:trHeight w:val="980"/>
                    </w:trPr>
                    <w:tc>
                      <w:tcPr>
                        <w:tcW w:w="2972" w:type="dxa"/>
                      </w:tcPr>
                      <w:p w14:paraId="776C81DA" w14:textId="77777777" w:rsidR="004952F0" w:rsidRPr="00F047A6" w:rsidRDefault="004952F0" w:rsidP="004952F0">
                        <w:pPr>
                          <w:rPr>
                            <w:sz w:val="18"/>
                            <w:szCs w:val="18"/>
                          </w:rPr>
                        </w:pPr>
                        <w:r w:rsidRPr="00161C00">
                          <w:rPr>
                            <w:sz w:val="18"/>
                            <w:szCs w:val="18"/>
                          </w:rPr>
                          <w:t>CE Belgesi</w:t>
                        </w:r>
                      </w:p>
                    </w:tc>
                    <w:tc>
                      <w:tcPr>
                        <w:tcW w:w="2268" w:type="dxa"/>
                      </w:tcPr>
                      <w:p w14:paraId="18BE82EE" w14:textId="77777777" w:rsidR="004952F0" w:rsidRDefault="004952F0" w:rsidP="004952F0">
                        <w:pPr>
                          <w:rPr>
                            <w:rFonts w:eastAsia="Calibri"/>
                            <w:sz w:val="18"/>
                            <w:szCs w:val="18"/>
                            <w:lang w:eastAsia="en-US"/>
                          </w:rPr>
                        </w:pPr>
                        <w:r w:rsidRPr="00FD2FFA">
                          <w:rPr>
                            <w:rFonts w:eastAsia="Calibri"/>
                            <w:sz w:val="18"/>
                            <w:szCs w:val="18"/>
                            <w:lang w:eastAsia="en-US"/>
                          </w:rPr>
                          <w:t/>
                        </w:r>
                      </w:p>
                    </w:tc>
                  </w:tr>
                  <w:tr w:rsidR="004952F0" w14:paraId="5FB1AC51" w14:textId="77777777" w:rsidTr="007E5E8C">
                    <w:trPr>
                      <w:trHeight w:val="980"/>
                    </w:trPr>
                    <w:tc>
                      <w:tcPr>
                        <w:tcW w:w="2972" w:type="dxa"/>
                      </w:tcPr>
                      <w:p w14:paraId="776C81DA" w14:textId="77777777" w:rsidR="004952F0" w:rsidRPr="00F047A6" w:rsidRDefault="004952F0" w:rsidP="004952F0">
                        <w:pPr>
                          <w:rPr>
                            <w:sz w:val="18"/>
                            <w:szCs w:val="18"/>
                          </w:rPr>
                        </w:pPr>
                        <w:r w:rsidRPr="00161C00">
                          <w:rPr>
                            <w:sz w:val="18"/>
                            <w:szCs w:val="18"/>
                          </w:rPr>
                          <w:t>ISO 9001</w:t>
                        </w:r>
                      </w:p>
                    </w:tc>
                    <w:tc>
                      <w:tcPr>
                        <w:tcW w:w="2268" w:type="dxa"/>
                      </w:tcPr>
                      <w:p w14:paraId="18BE82EE" w14:textId="77777777" w:rsidR="004952F0" w:rsidRDefault="004952F0" w:rsidP="004952F0">
                        <w:pPr>
                          <w:rPr>
                            <w:rFonts w:eastAsia="Calibri"/>
                            <w:sz w:val="18"/>
                            <w:szCs w:val="18"/>
                            <w:lang w:eastAsia="en-US"/>
                          </w:rPr>
                        </w:pPr>
                        <w:r w:rsidRPr="00FD2FFA">
                          <w:rPr>
                            <w:rFonts w:eastAsia="Calibri"/>
                            <w:sz w:val="18"/>
                            <w:szCs w:val="18"/>
                            <w:lang w:eastAsia="en-US"/>
                          </w:rPr>
                          <w:t/>
                        </w:r>
                      </w:p>
                    </w:tc>
                  </w:tr>
                </w:tbl>
                <w:p w14:paraId="79B3C161" w14:textId="77777777" w:rsidR="00E77C97" w:rsidRDefault="00E77C97" w:rsidP="00163C8B">
                  <w:pPr>
                    <w:rPr>
                      <w:rFonts w:eastAsia="Calibri"/>
                      <w:sz w:val="18"/>
                      <w:szCs w:val="18"/>
                      <w:lang w:eastAsia="en-US"/>
                    </w:rPr>
                  </w:pPr>
                </w:p>
              </w:tc>
              <w:tc>
                <w:tcPr>
                  <w:tcW w:w="3560" w:type="dxa"/>
                  <w:vAlign w:val="center"/>
                </w:tcPr>
                <w:p w14:paraId="17A40795" w14:textId="77777777" w:rsidR="00E77C97" w:rsidRPr="00A3682F" w:rsidRDefault="00E77C97" w:rsidP="00E16BDA">
                  <w:pPr>
                    <w:rPr>
                      <w:rFonts w:eastAsia="Calibri"/>
                      <w:sz w:val="18"/>
                      <w:szCs w:val="18"/>
                      <w:lang w:eastAsia="en-US"/>
                    </w:rPr>
                  </w:pPr>
                  <w:r w:rsidRPr="00A3682F">
                    <w:rPr>
                      <w:rFonts w:eastAsia="Calibri"/>
                      <w:sz w:val="18"/>
                      <w:szCs w:val="18"/>
                      <w:lang w:eastAsia="en-US"/>
                    </w:rPr>
                    <w:t xml:space="preserve">İdari Şartnamenin 7.5.3.1 maddesi </w:t>
                  </w:r>
                </w:p>
                <w:p w14:paraId="0AC3A99C" w14:textId="77777777" w:rsidR="00E77C97" w:rsidRPr="00A3682F" w:rsidRDefault="00E77C97" w:rsidP="00E16BDA">
                  <w:pPr>
                    <w:rPr>
                      <w:rFonts w:eastAsia="Calibri"/>
                      <w:sz w:val="18"/>
                      <w:szCs w:val="18"/>
                      <w:lang w:eastAsia="en-US"/>
                    </w:rPr>
                  </w:pPr>
                </w:p>
                <w:p w14:paraId="7B30C6E1" w14:textId="7A355B22" w:rsidR="00E77C97" w:rsidRDefault="00E77C97" w:rsidP="000565FA">
                  <w:pPr>
                    <w:rPr>
                      <w:rFonts w:eastAsia="Calibri"/>
                      <w:sz w:val="18"/>
                      <w:szCs w:val="18"/>
                      <w:lang w:eastAsia="en-US"/>
                    </w:rPr>
                  </w:pPr>
                  <w:r w:rsidRPr="00446253">
                    <w:rPr>
                      <w:rFonts w:eastAsia="Calibri"/>
                      <w:sz w:val="18"/>
                      <w:szCs w:val="18"/>
                      <w:lang w:eastAsia="en-US"/>
                    </w:rPr>
                    <w:t>İhalede yeterlik kriteri olarak kalite ve/veya standarda ilişkin belge istenmesi durumunda ilgili belge sunulacaktır.  İstenen belgeye ilişkin TURKAK teyidinin gerekmesi halinde teyit belgesinin ayrı bir satırda sunulması gerekmektedir.</w:t>
                  </w:r>
                </w:p>
              </w:tc>
            </w:tr>
          </w:tbl>
          <w:p w14:paraId="4C927749" w14:textId="357A875B" w:rsidR="00D06B36" w:rsidRDefault="00D06B36">
            <w:pPr>
              <w:jc w:val="both"/>
              <w:rPr>
                <w:rFonts w:eastAsia="Calibri"/>
                <w:sz w:val="18"/>
                <w:szCs w:val="18"/>
                <w:lang w:eastAsia="en-US"/>
              </w:rPr>
            </w:pP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8BEBE24" w14:textId="77777777" w:rsidTr="00D06B36">
        <w:trPr>
          <w:trHeight w:val="2362"/>
        </w:trPr>
        <w:tc>
          <w:tcPr>
            <w:tcW w:w="1086" w:type="pct"/>
            <w:vMerge/>
            <w:tcBorders>
              <w:left w:val="single" w:sz="4" w:space="0" w:color="auto"/>
              <w:right w:val="single" w:sz="4" w:space="0" w:color="auto"/>
            </w:tcBorders>
            <w:vAlign w:val="center"/>
          </w:tcPr>
          <w:p w14:paraId="746CC2D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C63EB96" w14:textId="77777777" w:rsidR="00D06B36" w:rsidRDefault="00D06B36" w:rsidP="00A21F3A">
            <w:pPr>
              <w:rPr>
                <w:rFonts w:eastAsia="Calibri"/>
                <w:sz w:val="18"/>
                <w:szCs w:val="18"/>
                <w:lang w:eastAsia="en-US"/>
              </w:rPr>
            </w:pPr>
          </w:p>
          <w:p w14:paraId="6A4E9AC1" w14:textId="77777777" w:rsidR="00D06B36" w:rsidRDefault="00D06B36" w:rsidP="00A21F3A">
            <w:pPr>
              <w:rPr>
                <w:rFonts w:eastAsia="Calibri"/>
                <w:sz w:val="18"/>
                <w:szCs w:val="18"/>
                <w:lang w:eastAsia="en-US"/>
              </w:rPr>
            </w:pPr>
          </w:p>
          <w:p w14:paraId="443912E5" w14:textId="77777777" w:rsidR="00D06B36" w:rsidRDefault="00D06B36" w:rsidP="00D06B36">
            <w:pPr>
              <w:jc w:val="center"/>
              <w:rPr>
                <w:rFonts w:eastAsia="Calibri"/>
                <w:sz w:val="18"/>
                <w:szCs w:val="18"/>
                <w:lang w:eastAsia="en-US"/>
              </w:rPr>
            </w:pPr>
            <w:r w:rsidRPr="00C61653">
              <w:rPr>
                <w:rFonts w:eastAsia="Calibri"/>
                <w:sz w:val="18"/>
                <w:szCs w:val="18"/>
                <w:lang w:eastAsia="en-US"/>
              </w:rPr>
              <w:t>Tedarik Edilecek Malların Katalogları, Fotoğrafları ile Teknik Şartnameye Cevapları ve Açıklamaları</w:t>
            </w:r>
          </w:p>
          <w:p w14:paraId="1B8F3262" w14:textId="77777777" w:rsidR="00D06B36" w:rsidRDefault="00D06B36" w:rsidP="00A21F3A">
            <w:pPr>
              <w:rPr>
                <w:rFonts w:eastAsia="Calibri"/>
                <w:sz w:val="18"/>
                <w:szCs w:val="18"/>
                <w:lang w:eastAsia="en-US"/>
              </w:rPr>
            </w:pPr>
          </w:p>
          <w:p w14:paraId="64FFD0F3" w14:textId="5FD05977" w:rsidR="00D06B36" w:rsidRDefault="00D06B36" w:rsidP="00A21F3A">
            <w:pPr>
              <w:rPr>
                <w:rFonts w:eastAsia="Calibri"/>
                <w:sz w:val="18"/>
                <w:szCs w:val="18"/>
                <w:lang w:eastAsia="en-US"/>
              </w:rPr>
            </w:pP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962"/>
              <w:gridCol w:w="2261"/>
            </w:tblGrid>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TEKNİK BİLGİ FÖYÜ</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12ABD465" w14:textId="5E752166" w:rsidR="00D06B36" w:rsidRDefault="00D06B36" w:rsidP="00A21F3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4B5029F" w14:textId="77777777" w:rsidR="00D06B36" w:rsidRDefault="00D06B36" w:rsidP="00A21F3A">
            <w:pPr>
              <w:rPr>
                <w:rFonts w:eastAsia="Calibri"/>
                <w:sz w:val="18"/>
                <w:szCs w:val="18"/>
                <w:lang w:eastAsia="en-US"/>
              </w:rPr>
            </w:pPr>
          </w:p>
          <w:p w14:paraId="6D6FA597" w14:textId="77777777" w:rsidR="00D06B36" w:rsidRDefault="00D06B36" w:rsidP="00A21F3A">
            <w:pPr>
              <w:rPr>
                <w:rFonts w:eastAsia="Calibri"/>
                <w:sz w:val="18"/>
                <w:szCs w:val="18"/>
                <w:lang w:eastAsia="en-US"/>
              </w:rPr>
            </w:pPr>
          </w:p>
          <w:p w14:paraId="6F3088C4" w14:textId="77777777" w:rsidR="00D06B36" w:rsidRPr="00D17CF7" w:rsidRDefault="00D06B36" w:rsidP="00F538AB">
            <w:pPr>
              <w:rPr>
                <w:rFonts w:eastAsia="Calibri"/>
                <w:sz w:val="18"/>
                <w:szCs w:val="18"/>
                <w:lang w:eastAsia="en-US"/>
              </w:rPr>
            </w:pPr>
            <w:r w:rsidRPr="00D17CF7">
              <w:rPr>
                <w:rFonts w:eastAsia="Calibri"/>
                <w:sz w:val="18"/>
                <w:szCs w:val="18"/>
                <w:lang w:eastAsia="en-US"/>
              </w:rPr>
              <w:t>İdari Şartnamenin 7.5.6 maddesi</w:t>
            </w:r>
          </w:p>
          <w:p w14:paraId="33FBAB3C" w14:textId="77777777" w:rsidR="00D06B36" w:rsidRPr="00D17CF7" w:rsidRDefault="00D06B36" w:rsidP="00F538AB">
            <w:pPr>
              <w:rPr>
                <w:rFonts w:eastAsia="Calibri"/>
                <w:sz w:val="18"/>
                <w:szCs w:val="18"/>
                <w:lang w:eastAsia="en-US"/>
              </w:rPr>
            </w:pPr>
          </w:p>
          <w:p w14:paraId="24B0ABE2" w14:textId="58E4E327" w:rsidR="00D06B36" w:rsidRPr="00D17CF7" w:rsidRDefault="00D06B36" w:rsidP="00F538AB">
            <w:pPr>
              <w:rPr>
                <w:rFonts w:eastAsia="Calibri"/>
                <w:sz w:val="18"/>
                <w:szCs w:val="18"/>
                <w:lang w:eastAsia="en-US"/>
              </w:rPr>
            </w:pPr>
            <w:r w:rsidRPr="00D17CF7">
              <w:rPr>
                <w:rFonts w:eastAsia="Calibri"/>
                <w:sz w:val="18"/>
                <w:szCs w:val="18"/>
                <w:lang w:eastAsia="en-US"/>
              </w:rPr>
              <w:t>Teklif edilen ürünün/ürünlerin teknik şartnameye uygunluğunu belirlemek amacıyla sunulacak teknik bilgilerin yer aldığı katalog, broşür, fotoğraf ve/veya diğer teknik belgeler ile Teknik şartnameye cevaplar ve açıklamalar belgeleri sunulacaktır.</w:t>
            </w:r>
          </w:p>
        </w:tc>
      </w:tr>
      <w:tr w:rsidR="00784F4B" w:rsidRPr="006A1CDE" w14:paraId="271A7F76" w14:textId="77777777" w:rsidTr="00DA5ADA">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598"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2013" w:type="pct"/>
            <w:gridSpan w:val="2"/>
          </w:tcPr>
          <w:tbl>
            <w:tblPr>
              <w:tblStyle w:val="TableGrid"/>
              <w:tblW w:w="5224" w:type="dxa"/>
              <w:tblLayout w:type="fixed"/>
              <w:tblLook w:val="04A0" w:firstRow="1" w:lastRow="0" w:firstColumn="1" w:lastColumn="0" w:noHBand="0" w:noVBand="1"/>
            </w:tblPr>
            <w:tblGrid>
              <w:gridCol w:w="2961"/>
              <w:gridCol w:w="2263"/>
            </w:tblGrid>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Şartnameye Cevaplar</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3"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